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25" w:rsidRDefault="00050D79" w:rsidP="00050D7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Cs/>
          <w:color w:val="000000"/>
          <w:sz w:val="24"/>
          <w:szCs w:val="24"/>
          <w:u w:val="single"/>
        </w:rPr>
      </w:pPr>
      <w:r w:rsidRPr="00050D79">
        <w:rPr>
          <w:rFonts w:ascii="Arial" w:hAnsi="Arial" w:cs="Arial"/>
          <w:b/>
          <w:iCs/>
          <w:color w:val="000000"/>
          <w:sz w:val="24"/>
          <w:szCs w:val="24"/>
          <w:u w:val="single"/>
        </w:rPr>
        <w:t xml:space="preserve">New Requirements </w:t>
      </w:r>
      <w:r>
        <w:rPr>
          <w:rFonts w:ascii="Arial" w:hAnsi="Arial" w:cs="Arial"/>
          <w:b/>
          <w:iCs/>
          <w:color w:val="000000"/>
          <w:sz w:val="24"/>
          <w:szCs w:val="24"/>
          <w:u w:val="single"/>
        </w:rPr>
        <w:t xml:space="preserve">for </w:t>
      </w:r>
      <w:r w:rsidRPr="00050D79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School Readiness</w:t>
      </w:r>
    </w:p>
    <w:p w:rsidR="00050D79" w:rsidRPr="00050D79" w:rsidRDefault="00050D79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  <w:u w:val="single"/>
        </w:rPr>
      </w:pPr>
    </w:p>
    <w:p w:rsidR="00DF6C25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To access the new health and safety requirements visit the following link:</w:t>
      </w:r>
    </w:p>
    <w:p w:rsidR="00E00B5E" w:rsidRPr="003303D1" w:rsidRDefault="00E00B5E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303D1">
        <w:rPr>
          <w:rFonts w:ascii="Arial" w:hAnsi="Arial" w:cs="Arial"/>
          <w:b/>
          <w:iCs/>
          <w:sz w:val="24"/>
          <w:szCs w:val="24"/>
          <w:u w:val="single"/>
        </w:rPr>
        <w:t>h</w:t>
      </w:r>
      <w:r w:rsidRPr="003303D1">
        <w:rPr>
          <w:rFonts w:ascii="Arial" w:hAnsi="Arial" w:cs="Arial"/>
          <w:b/>
          <w:bCs/>
          <w:iCs/>
          <w:sz w:val="24"/>
          <w:szCs w:val="24"/>
          <w:u w:val="single"/>
        </w:rPr>
        <w:t>ttps://www.flrules.org/gateway/RuleNo.asp?title=Office%20of%20Early%20Learn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5175"/>
          <w:sz w:val="24"/>
          <w:szCs w:val="24"/>
        </w:rPr>
      </w:pPr>
      <w:r w:rsidRPr="003303D1">
        <w:rPr>
          <w:rFonts w:ascii="Arial" w:hAnsi="Arial" w:cs="Arial"/>
          <w:b/>
          <w:bCs/>
          <w:iCs/>
          <w:sz w:val="24"/>
          <w:szCs w:val="24"/>
          <w:u w:val="single"/>
        </w:rPr>
        <w:t>ing%20-%20School%20Readiness%20Program&amp;ID=6M-4.620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DF6C25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Current providers whose School Readiness contract was signed on or before December 31, 2016 must achieve compliance with the standards according to the following sequential deadlines:</w:t>
      </w:r>
    </w:p>
    <w:p w:rsidR="00050D79" w:rsidRPr="003303D1" w:rsidRDefault="00050D79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7F64B7" w:rsidRPr="00E00B5E" w:rsidRDefault="00DF6C25" w:rsidP="001B6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00B5E">
        <w:rPr>
          <w:rFonts w:ascii="Arial" w:hAnsi="Arial" w:cs="Arial"/>
          <w:iCs/>
          <w:color w:val="000000"/>
          <w:sz w:val="24"/>
          <w:szCs w:val="24"/>
        </w:rPr>
        <w:t>March 31, 2017 Pre-service training Requirements</w:t>
      </w:r>
    </w:p>
    <w:p w:rsidR="007F64B7" w:rsidRPr="00E00B5E" w:rsidRDefault="00DF6C25" w:rsidP="00517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00B5E">
        <w:rPr>
          <w:rFonts w:ascii="Arial" w:hAnsi="Arial" w:cs="Arial"/>
          <w:iCs/>
          <w:color w:val="000000"/>
          <w:sz w:val="24"/>
          <w:szCs w:val="24"/>
        </w:rPr>
        <w:t>June 30, 2017 All other health and safety standards</w:t>
      </w:r>
    </w:p>
    <w:p w:rsidR="00DF6C25" w:rsidRPr="003303D1" w:rsidRDefault="00DF6C25" w:rsidP="00050D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October 25, 2018 Active Credential Requirement related to group size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In partnership with the Office of Early Learning, the Department of Children and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Families is the monitoring agency for the new health and safety standards for the</w:t>
      </w:r>
    </w:p>
    <w:p w:rsid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School Readiness program.</w:t>
      </w:r>
    </w:p>
    <w:p w:rsidR="00050D79" w:rsidRDefault="00050D79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3303D1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For current Licensed Providers m</w:t>
      </w:r>
      <w:r w:rsidR="00DF6C25" w:rsidRPr="003303D1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onitoring for the new requirements will occur during</w:t>
      </w:r>
      <w:r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 xml:space="preserve"> </w:t>
      </w:r>
      <w:r w:rsidR="00DF6C25" w:rsidRPr="003303D1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the next renewal licensing inspection.</w:t>
      </w:r>
    </w:p>
    <w:p w:rsid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Additional technical assistance will be</w:t>
      </w:r>
      <w:r w:rsidR="003303D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3303D1">
        <w:rPr>
          <w:rFonts w:ascii="Arial" w:hAnsi="Arial" w:cs="Arial"/>
          <w:iCs/>
          <w:color w:val="000000"/>
          <w:sz w:val="24"/>
          <w:szCs w:val="24"/>
        </w:rPr>
        <w:t>provided at the time of the first School Readiness inspection.</w:t>
      </w:r>
    </w:p>
    <w:p w:rsidR="00E00B5E" w:rsidRDefault="00E00B5E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Pre-Service Training</w:t>
      </w:r>
      <w:r w:rsidRPr="003303D1">
        <w:rPr>
          <w:rFonts w:ascii="Arial" w:hAnsi="Arial" w:cs="Arial"/>
          <w:iCs/>
          <w:color w:val="000000"/>
          <w:sz w:val="24"/>
          <w:szCs w:val="24"/>
        </w:rPr>
        <w:t xml:space="preserve"> - Training must be completed within 90 days of the date of hire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with a program participating in the School Readiness program. Training must be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documented on the Department’s training transcript or the Early Learning Florida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transcript. This is referred to as pre-service training and personnel who have not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 xml:space="preserve">completed all pre-service training requirements may not be allowed any unsupervised  contact with or care of children in a school readiness program </w:t>
      </w:r>
      <w:r w:rsidRPr="003303D1">
        <w:rPr>
          <w:rFonts w:ascii="Arial" w:hAnsi="Arial" w:cs="Arial"/>
          <w:b/>
          <w:iCs/>
          <w:color w:val="000000"/>
          <w:sz w:val="24"/>
          <w:szCs w:val="24"/>
        </w:rPr>
        <w:t>(Due March 31, 2017).</w:t>
      </w:r>
    </w:p>
    <w:p w:rsidR="007245AB" w:rsidRPr="003303D1" w:rsidRDefault="007245AB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Group Size</w:t>
      </w:r>
      <w:r w:rsidRPr="003303D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3303D1">
        <w:rPr>
          <w:rFonts w:ascii="Arial" w:hAnsi="Arial" w:cs="Arial"/>
          <w:iCs/>
          <w:color w:val="624D38"/>
          <w:sz w:val="24"/>
          <w:szCs w:val="24"/>
        </w:rPr>
        <w:t xml:space="preserve">– </w:t>
      </w:r>
      <w:r w:rsidRPr="003303D1">
        <w:rPr>
          <w:rFonts w:ascii="Arial" w:hAnsi="Arial" w:cs="Arial"/>
          <w:iCs/>
          <w:sz w:val="24"/>
          <w:szCs w:val="24"/>
        </w:rPr>
        <w:t>Establishes a maximum number of children that can be in one classroom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iCs/>
          <w:sz w:val="24"/>
          <w:szCs w:val="24"/>
        </w:rPr>
        <w:t>area. Group size does not apply during times of outdoor play, provided that ratios and</w:t>
      </w:r>
    </w:p>
    <w:p w:rsidR="00050D79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3303D1">
        <w:rPr>
          <w:rFonts w:ascii="Arial" w:hAnsi="Arial" w:cs="Arial"/>
          <w:iCs/>
          <w:sz w:val="24"/>
          <w:szCs w:val="24"/>
        </w:rPr>
        <w:t>the applicable square footage requirements are maintained at all times</w:t>
      </w:r>
      <w:r w:rsidR="009B32B3">
        <w:rPr>
          <w:rFonts w:ascii="Arial" w:hAnsi="Arial" w:cs="Arial"/>
          <w:iCs/>
          <w:sz w:val="24"/>
          <w:szCs w:val="24"/>
        </w:rPr>
        <w:t>.</w:t>
      </w:r>
      <w:bookmarkStart w:id="0" w:name="_GoBack"/>
      <w:bookmarkEnd w:id="0"/>
      <w:r w:rsidR="00E00B5E" w:rsidRPr="00E00B5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00B5E" w:rsidRPr="003303D1">
        <w:rPr>
          <w:rFonts w:ascii="Arial" w:hAnsi="Arial" w:cs="Arial"/>
          <w:iCs/>
          <w:color w:val="000000"/>
          <w:sz w:val="24"/>
          <w:szCs w:val="24"/>
        </w:rPr>
        <w:t>Prior to making changes</w:t>
      </w:r>
      <w:r w:rsidR="00E00B5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00B5E" w:rsidRPr="003303D1">
        <w:rPr>
          <w:rFonts w:ascii="Arial" w:hAnsi="Arial" w:cs="Arial"/>
          <w:iCs/>
          <w:color w:val="000000"/>
          <w:sz w:val="24"/>
          <w:szCs w:val="24"/>
        </w:rPr>
        <w:t>to classroom set-up as it relates to group size and classroom space you are</w:t>
      </w:r>
      <w:r w:rsidR="00E00B5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00B5E" w:rsidRPr="003303D1">
        <w:rPr>
          <w:rFonts w:ascii="Arial" w:hAnsi="Arial" w:cs="Arial"/>
          <w:iCs/>
          <w:color w:val="000000"/>
          <w:sz w:val="24"/>
          <w:szCs w:val="24"/>
        </w:rPr>
        <w:t>encouraged to reach out to your local fire department for guidance and assistance.</w:t>
      </w:r>
      <w:r w:rsidR="00E00B5E">
        <w:rPr>
          <w:rFonts w:ascii="Arial" w:hAnsi="Arial" w:cs="Arial"/>
          <w:iCs/>
          <w:color w:val="000000"/>
          <w:sz w:val="24"/>
          <w:szCs w:val="24"/>
        </w:rPr>
        <w:t xml:space="preserve"> You must also contact your Licensing Counselor.</w:t>
      </w:r>
      <w:r w:rsidRPr="003303D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3303D1">
        <w:rPr>
          <w:rFonts w:ascii="Arial" w:hAnsi="Arial" w:cs="Arial"/>
          <w:b/>
          <w:iCs/>
          <w:color w:val="000000"/>
          <w:sz w:val="24"/>
          <w:szCs w:val="24"/>
        </w:rPr>
        <w:t>(Due June 30, 2017)</w:t>
      </w:r>
      <w:r w:rsidRPr="003303D1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050D79" w:rsidRDefault="00050D79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050D79" w:rsidRDefault="00050D79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 w:rsidRPr="00050D79">
        <w:rPr>
          <w:rFonts w:ascii="Arial" w:hAnsi="Arial" w:cs="Arial"/>
          <w:b/>
          <w:iCs/>
          <w:sz w:val="24"/>
          <w:szCs w:val="24"/>
          <w:u w:val="single"/>
        </w:rPr>
        <w:t xml:space="preserve">Group Size </w:t>
      </w:r>
      <w:r>
        <w:rPr>
          <w:rFonts w:ascii="Arial" w:hAnsi="Arial" w:cs="Arial"/>
          <w:b/>
          <w:iCs/>
          <w:sz w:val="24"/>
          <w:szCs w:val="24"/>
          <w:u w:val="single"/>
        </w:rPr>
        <w:t>f</w:t>
      </w:r>
      <w:r w:rsidRPr="00050D79">
        <w:rPr>
          <w:rFonts w:ascii="Arial" w:hAnsi="Arial" w:cs="Arial"/>
          <w:b/>
          <w:iCs/>
          <w:sz w:val="24"/>
          <w:szCs w:val="24"/>
          <w:u w:val="single"/>
        </w:rPr>
        <w:t xml:space="preserve">or </w:t>
      </w:r>
      <w:r>
        <w:rPr>
          <w:rFonts w:ascii="Arial" w:hAnsi="Arial" w:cs="Arial"/>
          <w:b/>
          <w:iCs/>
          <w:sz w:val="24"/>
          <w:szCs w:val="24"/>
          <w:u w:val="single"/>
        </w:rPr>
        <w:t>Facility</w:t>
      </w:r>
      <w:r w:rsidRPr="00050D79">
        <w:rPr>
          <w:rFonts w:ascii="Arial" w:hAnsi="Arial" w:cs="Arial"/>
          <w:b/>
          <w:iCs/>
          <w:sz w:val="24"/>
          <w:szCs w:val="24"/>
          <w:u w:val="single"/>
        </w:rPr>
        <w:t>:</w:t>
      </w:r>
    </w:p>
    <w:p w:rsidR="00050D79" w:rsidRPr="00E00B5E" w:rsidRDefault="00DF6C25" w:rsidP="00E00B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00B5E">
        <w:rPr>
          <w:rFonts w:ascii="Arial" w:hAnsi="Arial" w:cs="Arial"/>
          <w:iCs/>
          <w:color w:val="000000"/>
          <w:sz w:val="24"/>
          <w:szCs w:val="24"/>
        </w:rPr>
        <w:t>Birth -12 months not to exceed 12 children</w:t>
      </w:r>
    </w:p>
    <w:p w:rsidR="00DF6C25" w:rsidRPr="00E00B5E" w:rsidRDefault="00DF6C25" w:rsidP="00E00B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00B5E">
        <w:rPr>
          <w:rFonts w:ascii="Arial" w:hAnsi="Arial" w:cs="Arial"/>
          <w:iCs/>
          <w:color w:val="000000"/>
          <w:sz w:val="24"/>
          <w:szCs w:val="24"/>
        </w:rPr>
        <w:t>1 y -24 months not to exceed 12 children</w:t>
      </w:r>
    </w:p>
    <w:p w:rsidR="00DF6C25" w:rsidRPr="00E00B5E" w:rsidRDefault="00DF6C25" w:rsidP="00E00B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00B5E">
        <w:rPr>
          <w:rFonts w:ascii="Arial" w:hAnsi="Arial" w:cs="Arial"/>
          <w:iCs/>
          <w:color w:val="000000"/>
          <w:sz w:val="24"/>
          <w:szCs w:val="24"/>
        </w:rPr>
        <w:t>2 y – 3 y not to exceed 22 children</w:t>
      </w:r>
    </w:p>
    <w:p w:rsidR="00DF6C25" w:rsidRPr="00E00B5E" w:rsidRDefault="00DF6C25" w:rsidP="00E00B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00B5E">
        <w:rPr>
          <w:rFonts w:ascii="Arial" w:hAnsi="Arial" w:cs="Arial"/>
          <w:iCs/>
          <w:color w:val="000000"/>
          <w:sz w:val="24"/>
          <w:szCs w:val="24"/>
        </w:rPr>
        <w:t>3 y – 4 y not to exceed 30 children</w:t>
      </w:r>
    </w:p>
    <w:p w:rsidR="00DF6C25" w:rsidRPr="00E00B5E" w:rsidRDefault="00DF6C25" w:rsidP="00E00B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00B5E">
        <w:rPr>
          <w:rFonts w:ascii="Arial" w:hAnsi="Arial" w:cs="Arial"/>
          <w:iCs/>
          <w:color w:val="000000"/>
          <w:sz w:val="24"/>
          <w:szCs w:val="24"/>
        </w:rPr>
        <w:t>4 y – 6 y not to exceed 40 children</w:t>
      </w: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color w:val="624D38"/>
          <w:sz w:val="24"/>
          <w:szCs w:val="24"/>
        </w:rPr>
        <w:lastRenderedPageBreak/>
        <w:t xml:space="preserve">• </w:t>
      </w:r>
      <w:r w:rsidRPr="003303D1">
        <w:rPr>
          <w:rFonts w:ascii="Arial" w:hAnsi="Arial" w:cs="Arial"/>
          <w:iCs/>
          <w:sz w:val="24"/>
          <w:szCs w:val="24"/>
        </w:rPr>
        <w:t>In groups of mixed age ranges, where children one year of age but under two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iCs/>
          <w:sz w:val="24"/>
          <w:szCs w:val="24"/>
        </w:rPr>
        <w:t>years of age are included, the group size for the youngest population present</w:t>
      </w:r>
    </w:p>
    <w:p w:rsidR="00DF6C25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iCs/>
          <w:sz w:val="24"/>
          <w:szCs w:val="24"/>
        </w:rPr>
        <w:t>within the group applies.</w:t>
      </w: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sz w:val="24"/>
          <w:szCs w:val="24"/>
        </w:rPr>
        <w:t xml:space="preserve">• </w:t>
      </w:r>
      <w:r w:rsidRPr="003303D1">
        <w:rPr>
          <w:rFonts w:ascii="Arial" w:hAnsi="Arial" w:cs="Arial"/>
          <w:iCs/>
          <w:sz w:val="24"/>
          <w:szCs w:val="24"/>
        </w:rPr>
        <w:t>In groups of mixed age ranges, where children two years of age or older are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iCs/>
          <w:sz w:val="24"/>
          <w:szCs w:val="24"/>
        </w:rPr>
        <w:t>included, the group size for the majority population present within the group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iCs/>
          <w:sz w:val="24"/>
          <w:szCs w:val="24"/>
        </w:rPr>
        <w:t>applies.</w:t>
      </w:r>
    </w:p>
    <w:p w:rsidR="0082450F" w:rsidRPr="003303D1" w:rsidRDefault="0082450F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DF6C25" w:rsidRDefault="0082450F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303D1">
        <w:rPr>
          <w:rFonts w:ascii="Arial" w:hAnsi="Arial" w:cs="Arial"/>
          <w:b/>
          <w:iCs/>
          <w:sz w:val="24"/>
          <w:szCs w:val="24"/>
        </w:rPr>
        <w:t>Important!</w:t>
      </w:r>
      <w:r w:rsidRPr="003303D1">
        <w:rPr>
          <w:rFonts w:ascii="Arial" w:hAnsi="Arial" w:cs="Arial"/>
          <w:iCs/>
          <w:sz w:val="24"/>
          <w:szCs w:val="24"/>
        </w:rPr>
        <w:t xml:space="preserve"> </w:t>
      </w:r>
      <w:r w:rsidR="00DF6C25" w:rsidRPr="003303D1">
        <w:rPr>
          <w:rFonts w:ascii="Arial" w:hAnsi="Arial" w:cs="Arial"/>
          <w:iCs/>
          <w:sz w:val="24"/>
          <w:szCs w:val="24"/>
        </w:rPr>
        <w:t>As the group size increases and requires additional staff to meet ratio, one staff must</w:t>
      </w:r>
      <w:r w:rsidRPr="003303D1">
        <w:rPr>
          <w:rFonts w:ascii="Arial" w:hAnsi="Arial" w:cs="Arial"/>
          <w:iCs/>
          <w:sz w:val="24"/>
          <w:szCs w:val="24"/>
        </w:rPr>
        <w:t xml:space="preserve"> </w:t>
      </w:r>
      <w:r w:rsidR="00DF6C25" w:rsidRPr="003303D1">
        <w:rPr>
          <w:rFonts w:ascii="Arial" w:hAnsi="Arial" w:cs="Arial"/>
          <w:iCs/>
          <w:sz w:val="24"/>
          <w:szCs w:val="24"/>
        </w:rPr>
        <w:t xml:space="preserve">possess at a minimum an active credential </w:t>
      </w:r>
      <w:r w:rsidR="00DF6C25" w:rsidRPr="003303D1">
        <w:rPr>
          <w:rFonts w:ascii="Arial" w:hAnsi="Arial" w:cs="Arial"/>
          <w:b/>
          <w:iCs/>
          <w:sz w:val="24"/>
          <w:szCs w:val="24"/>
        </w:rPr>
        <w:t>(Due October 25, 2018)</w:t>
      </w:r>
    </w:p>
    <w:p w:rsid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50D79">
        <w:rPr>
          <w:rFonts w:ascii="Arial" w:hAnsi="Arial" w:cs="Arial"/>
          <w:b/>
          <w:iCs/>
          <w:sz w:val="24"/>
          <w:szCs w:val="24"/>
          <w:u w:val="single"/>
        </w:rPr>
        <w:t>Group sizes for FDCH:</w:t>
      </w: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sz w:val="24"/>
          <w:szCs w:val="24"/>
        </w:rPr>
        <w:t xml:space="preserve">• </w:t>
      </w:r>
      <w:r w:rsidRPr="003303D1">
        <w:rPr>
          <w:rFonts w:ascii="Arial" w:hAnsi="Arial" w:cs="Arial"/>
          <w:iCs/>
          <w:sz w:val="24"/>
          <w:szCs w:val="24"/>
        </w:rPr>
        <w:t>A maximum of four children from birth to 12 months of age</w:t>
      </w: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sz w:val="24"/>
          <w:szCs w:val="24"/>
        </w:rPr>
        <w:t xml:space="preserve">• </w:t>
      </w:r>
      <w:r w:rsidRPr="003303D1">
        <w:rPr>
          <w:rFonts w:ascii="Arial" w:hAnsi="Arial" w:cs="Arial"/>
          <w:iCs/>
          <w:sz w:val="24"/>
          <w:szCs w:val="24"/>
        </w:rPr>
        <w:t>A maximum of three children from birth to 12 months of age, and other children,</w:t>
      </w: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iCs/>
          <w:sz w:val="24"/>
          <w:szCs w:val="24"/>
        </w:rPr>
        <w:t>for a maximum total of six children</w:t>
      </w: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sz w:val="24"/>
          <w:szCs w:val="24"/>
        </w:rPr>
        <w:t xml:space="preserve">• </w:t>
      </w:r>
      <w:r w:rsidRPr="003303D1">
        <w:rPr>
          <w:rFonts w:ascii="Arial" w:hAnsi="Arial" w:cs="Arial"/>
          <w:iCs/>
          <w:sz w:val="24"/>
          <w:szCs w:val="24"/>
        </w:rPr>
        <w:t>A maximum of six preschool children if all are older than 12 months of age.</w:t>
      </w: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sz w:val="24"/>
          <w:szCs w:val="24"/>
        </w:rPr>
        <w:t xml:space="preserve">• </w:t>
      </w:r>
      <w:r w:rsidRPr="003303D1">
        <w:rPr>
          <w:rFonts w:ascii="Arial" w:hAnsi="Arial" w:cs="Arial"/>
          <w:iCs/>
          <w:sz w:val="24"/>
          <w:szCs w:val="24"/>
        </w:rPr>
        <w:t>A maximum of 10 children if no more than 5 are preschool age and, of those 5,</w:t>
      </w: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303D1">
        <w:rPr>
          <w:rFonts w:ascii="Arial" w:hAnsi="Arial" w:cs="Arial"/>
          <w:iCs/>
          <w:sz w:val="24"/>
          <w:szCs w:val="24"/>
        </w:rPr>
        <w:t>no more than 2 are under 12 months of age.</w:t>
      </w: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3D1" w:rsidRPr="00050D79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050D79">
        <w:rPr>
          <w:rFonts w:ascii="Arial" w:hAnsi="Arial" w:cs="Arial"/>
          <w:b/>
          <w:iCs/>
          <w:sz w:val="24"/>
          <w:szCs w:val="24"/>
          <w:u w:val="single"/>
        </w:rPr>
        <w:t xml:space="preserve">Group Size </w:t>
      </w:r>
      <w:r w:rsidR="00E00B5E" w:rsidRPr="00050D79">
        <w:rPr>
          <w:rFonts w:ascii="Arial" w:hAnsi="Arial" w:cs="Arial"/>
          <w:b/>
          <w:iCs/>
          <w:sz w:val="24"/>
          <w:szCs w:val="24"/>
          <w:u w:val="single"/>
        </w:rPr>
        <w:t>for</w:t>
      </w:r>
      <w:r w:rsidRPr="00050D79">
        <w:rPr>
          <w:rFonts w:ascii="Arial" w:hAnsi="Arial" w:cs="Arial"/>
          <w:b/>
          <w:iCs/>
          <w:sz w:val="24"/>
          <w:szCs w:val="24"/>
          <w:u w:val="single"/>
        </w:rPr>
        <w:t xml:space="preserve"> LFCCH:</w:t>
      </w: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3D1">
        <w:rPr>
          <w:rFonts w:ascii="Arial" w:hAnsi="Arial" w:cs="Arial"/>
          <w:sz w:val="24"/>
          <w:szCs w:val="24"/>
        </w:rPr>
        <w:t>• A maximum of 8 children from birth to 24 months of age.</w:t>
      </w: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3D1">
        <w:rPr>
          <w:rFonts w:ascii="Arial" w:hAnsi="Arial" w:cs="Arial"/>
          <w:sz w:val="24"/>
          <w:szCs w:val="24"/>
        </w:rPr>
        <w:t>• A maximum of 12 children, with no more than 4 children under 24 months of age.</w:t>
      </w:r>
    </w:p>
    <w:p w:rsidR="003303D1" w:rsidRPr="003303D1" w:rsidRDefault="003303D1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Expulsion Policy</w:t>
      </w:r>
      <w:r w:rsidRPr="003303D1">
        <w:rPr>
          <w:rFonts w:ascii="Arial" w:hAnsi="Arial" w:cs="Arial"/>
          <w:iCs/>
          <w:color w:val="000000"/>
          <w:sz w:val="24"/>
          <w:szCs w:val="24"/>
        </w:rPr>
        <w:t xml:space="preserve"> - Each school readiness program must have written policies and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procedures regarding discipline and expulsion of children in care. A copy of the current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policies must be available to the inspection authority to review. Verification that the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program has provided the parent or guardian a written copy of the disciplinary and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>expulsion policies used by the program must be documented in the child’s file with the</w:t>
      </w:r>
    </w:p>
    <w:p w:rsidR="00DF6C25" w:rsidRPr="003303D1" w:rsidRDefault="00DF6C25" w:rsidP="00050D79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303D1">
        <w:rPr>
          <w:rFonts w:ascii="Arial" w:hAnsi="Arial" w:cs="Arial"/>
          <w:iCs/>
          <w:color w:val="000000"/>
          <w:sz w:val="24"/>
          <w:szCs w:val="24"/>
        </w:rPr>
        <w:t xml:space="preserve">signature of the custodial parent or legal guardian </w:t>
      </w:r>
      <w:r w:rsidRPr="003303D1">
        <w:rPr>
          <w:rFonts w:ascii="Arial" w:hAnsi="Arial" w:cs="Arial"/>
          <w:b/>
          <w:iCs/>
          <w:color w:val="000000"/>
          <w:sz w:val="24"/>
          <w:szCs w:val="24"/>
        </w:rPr>
        <w:t>(Due June 30, 2017).</w:t>
      </w:r>
    </w:p>
    <w:p w:rsidR="00DF6C25" w:rsidRPr="003303D1" w:rsidRDefault="00DF6C25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303D1">
        <w:rPr>
          <w:rFonts w:ascii="Arial" w:hAnsi="Arial" w:cs="Arial"/>
          <w:b/>
          <w:iCs/>
          <w:sz w:val="24"/>
          <w:szCs w:val="24"/>
          <w:u w:val="single"/>
        </w:rPr>
        <w:t>Emergency Preparedness</w:t>
      </w:r>
      <w:r w:rsidRPr="003303D1">
        <w:rPr>
          <w:rFonts w:ascii="Arial" w:hAnsi="Arial" w:cs="Arial"/>
          <w:iCs/>
          <w:sz w:val="24"/>
          <w:szCs w:val="24"/>
        </w:rPr>
        <w:t xml:space="preserve"> - The plan must facilitate parent/guardian reunification onsite</w:t>
      </w:r>
      <w:r w:rsidR="007F64B7" w:rsidRPr="003303D1">
        <w:rPr>
          <w:rFonts w:ascii="Arial" w:hAnsi="Arial" w:cs="Arial"/>
          <w:iCs/>
          <w:sz w:val="24"/>
          <w:szCs w:val="24"/>
        </w:rPr>
        <w:t xml:space="preserve"> </w:t>
      </w:r>
      <w:r w:rsidRPr="003303D1">
        <w:rPr>
          <w:rFonts w:ascii="Arial" w:hAnsi="Arial" w:cs="Arial"/>
          <w:iCs/>
          <w:sz w:val="24"/>
          <w:szCs w:val="24"/>
        </w:rPr>
        <w:t>and offsite. Additionally the plan must include accommodations for infants and toddlers,</w:t>
      </w:r>
      <w:r w:rsidR="007F64B7" w:rsidRPr="003303D1">
        <w:rPr>
          <w:rFonts w:ascii="Arial" w:hAnsi="Arial" w:cs="Arial"/>
          <w:iCs/>
          <w:sz w:val="24"/>
          <w:szCs w:val="24"/>
        </w:rPr>
        <w:t xml:space="preserve"> </w:t>
      </w:r>
      <w:r w:rsidRPr="003303D1">
        <w:rPr>
          <w:rFonts w:ascii="Arial" w:hAnsi="Arial" w:cs="Arial"/>
          <w:iCs/>
          <w:sz w:val="24"/>
          <w:szCs w:val="24"/>
        </w:rPr>
        <w:t>if applicable, and must describe how the facility will meet the needs of all children,</w:t>
      </w:r>
      <w:r w:rsidR="007F64B7" w:rsidRPr="003303D1">
        <w:rPr>
          <w:rFonts w:ascii="Arial" w:hAnsi="Arial" w:cs="Arial"/>
          <w:iCs/>
          <w:sz w:val="24"/>
          <w:szCs w:val="24"/>
        </w:rPr>
        <w:t xml:space="preserve"> </w:t>
      </w:r>
      <w:r w:rsidRPr="003303D1">
        <w:rPr>
          <w:rFonts w:ascii="Arial" w:hAnsi="Arial" w:cs="Arial"/>
          <w:iCs/>
          <w:sz w:val="24"/>
          <w:szCs w:val="24"/>
        </w:rPr>
        <w:t>including children with special needs or with chronic medical conditions, during and</w:t>
      </w:r>
      <w:r w:rsidR="007F64B7" w:rsidRPr="003303D1">
        <w:rPr>
          <w:rFonts w:ascii="Arial" w:hAnsi="Arial" w:cs="Arial"/>
          <w:iCs/>
          <w:sz w:val="24"/>
          <w:szCs w:val="24"/>
        </w:rPr>
        <w:t xml:space="preserve"> </w:t>
      </w:r>
      <w:r w:rsidRPr="003303D1">
        <w:rPr>
          <w:rFonts w:ascii="Arial" w:hAnsi="Arial" w:cs="Arial"/>
          <w:iCs/>
          <w:sz w:val="24"/>
          <w:szCs w:val="24"/>
        </w:rPr>
        <w:t xml:space="preserve">following an emergency event </w:t>
      </w:r>
      <w:r w:rsidRPr="003303D1">
        <w:rPr>
          <w:rFonts w:ascii="Arial" w:hAnsi="Arial" w:cs="Arial"/>
          <w:b/>
          <w:iCs/>
          <w:sz w:val="24"/>
          <w:szCs w:val="24"/>
        </w:rPr>
        <w:t>(June 30, 2017).</w:t>
      </w:r>
    </w:p>
    <w:p w:rsidR="007F64B7" w:rsidRPr="003303D1" w:rsidRDefault="007F64B7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50D79" w:rsidRDefault="00050D79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Pr="003303D1">
        <w:rPr>
          <w:rFonts w:ascii="Arial" w:hAnsi="Arial" w:cs="Arial"/>
          <w:iCs/>
          <w:sz w:val="24"/>
          <w:szCs w:val="24"/>
        </w:rPr>
        <w:t xml:space="preserve">nspection </w:t>
      </w:r>
      <w:r>
        <w:rPr>
          <w:rFonts w:ascii="Arial" w:hAnsi="Arial" w:cs="Arial"/>
          <w:iCs/>
          <w:sz w:val="24"/>
          <w:szCs w:val="24"/>
        </w:rPr>
        <w:t xml:space="preserve">results </w:t>
      </w:r>
      <w:r w:rsidRPr="003303D1">
        <w:rPr>
          <w:rFonts w:ascii="Arial" w:hAnsi="Arial" w:cs="Arial"/>
          <w:iCs/>
          <w:sz w:val="24"/>
          <w:szCs w:val="24"/>
        </w:rPr>
        <w:t>will be shared with the E</w:t>
      </w:r>
      <w:r>
        <w:rPr>
          <w:rFonts w:ascii="Arial" w:hAnsi="Arial" w:cs="Arial"/>
          <w:iCs/>
          <w:sz w:val="24"/>
          <w:szCs w:val="24"/>
        </w:rPr>
        <w:t>LC</w:t>
      </w:r>
      <w:r w:rsidRPr="003303D1">
        <w:rPr>
          <w:rFonts w:ascii="Arial" w:hAnsi="Arial" w:cs="Arial"/>
          <w:iCs/>
          <w:sz w:val="24"/>
          <w:szCs w:val="24"/>
        </w:rPr>
        <w:t xml:space="preserve"> as a component of the program’s School Readiness contract file</w:t>
      </w:r>
      <w:r>
        <w:rPr>
          <w:rFonts w:ascii="Arial" w:hAnsi="Arial" w:cs="Arial"/>
          <w:iCs/>
          <w:sz w:val="24"/>
          <w:szCs w:val="24"/>
        </w:rPr>
        <w:t>.</w:t>
      </w:r>
      <w:r w:rsidRPr="003303D1">
        <w:rPr>
          <w:rFonts w:ascii="Arial" w:hAnsi="Arial" w:cs="Arial"/>
          <w:iCs/>
          <w:color w:val="000000"/>
          <w:sz w:val="24"/>
          <w:szCs w:val="24"/>
        </w:rPr>
        <w:t xml:space="preserve"> If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3303D1">
        <w:rPr>
          <w:rFonts w:ascii="Arial" w:hAnsi="Arial" w:cs="Arial"/>
          <w:iCs/>
          <w:color w:val="000000"/>
          <w:sz w:val="24"/>
          <w:szCs w:val="24"/>
        </w:rPr>
        <w:t>you have questions concerning the new rule changes you may contact your licensing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3303D1">
        <w:rPr>
          <w:rFonts w:ascii="Arial" w:hAnsi="Arial" w:cs="Arial"/>
          <w:iCs/>
          <w:color w:val="000000"/>
          <w:sz w:val="24"/>
          <w:szCs w:val="24"/>
        </w:rPr>
        <w:t>counselor or local licensing office.</w:t>
      </w:r>
    </w:p>
    <w:p w:rsidR="0082450F" w:rsidRPr="003303D1" w:rsidRDefault="0082450F" w:rsidP="0005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D278CE" w:rsidRPr="00D278CE" w:rsidRDefault="00D278CE" w:rsidP="00D278CE">
      <w:pPr>
        <w:rPr>
          <w:b/>
        </w:rPr>
      </w:pPr>
      <w:r w:rsidRPr="00D278CE">
        <w:rPr>
          <w:b/>
        </w:rPr>
        <w:t>Child Care Regulation Orange/Seminole Supervisor Avida Rosa phone:</w:t>
      </w:r>
      <w:r w:rsidRPr="00D278CE">
        <w:rPr>
          <w:b/>
        </w:rPr>
        <w:t xml:space="preserve"> 407-317-7820</w:t>
      </w:r>
    </w:p>
    <w:p w:rsidR="00D278CE" w:rsidRPr="00D278CE" w:rsidRDefault="00D278CE" w:rsidP="00D278CE">
      <w:pPr>
        <w:rPr>
          <w:b/>
        </w:rPr>
      </w:pPr>
      <w:r w:rsidRPr="00D278CE">
        <w:rPr>
          <w:b/>
        </w:rPr>
        <w:t>Child Care Regulation Orange/</w:t>
      </w:r>
      <w:r w:rsidRPr="00D278CE">
        <w:rPr>
          <w:b/>
        </w:rPr>
        <w:t>Osceola</w:t>
      </w:r>
      <w:r w:rsidRPr="00D278CE">
        <w:rPr>
          <w:b/>
        </w:rPr>
        <w:t xml:space="preserve"> Supervisor </w:t>
      </w:r>
      <w:r w:rsidRPr="00D278CE">
        <w:rPr>
          <w:b/>
        </w:rPr>
        <w:t>Christina Bryant</w:t>
      </w:r>
      <w:r w:rsidRPr="00D278CE">
        <w:rPr>
          <w:b/>
        </w:rPr>
        <w:t xml:space="preserve"> phone: 407-552-0493. </w:t>
      </w:r>
    </w:p>
    <w:p w:rsidR="00D278CE" w:rsidRDefault="00D278CE" w:rsidP="00D278CE">
      <w:pPr>
        <w:rPr>
          <w:color w:val="1F497D"/>
        </w:rPr>
      </w:pPr>
    </w:p>
    <w:p w:rsidR="00DF6C25" w:rsidRPr="003303D1" w:rsidRDefault="00DF6C25" w:rsidP="00050D79">
      <w:pPr>
        <w:jc w:val="both"/>
        <w:rPr>
          <w:b/>
        </w:rPr>
      </w:pPr>
    </w:p>
    <w:p w:rsidR="00DF6C25" w:rsidRPr="003303D1" w:rsidRDefault="00DF6C25" w:rsidP="00050D79">
      <w:pPr>
        <w:jc w:val="both"/>
      </w:pPr>
    </w:p>
    <w:sectPr w:rsidR="00DF6C25" w:rsidRPr="0033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B4" w:rsidRDefault="008F3CB4" w:rsidP="007375BD">
      <w:pPr>
        <w:spacing w:after="0" w:line="240" w:lineRule="auto"/>
      </w:pPr>
      <w:r>
        <w:separator/>
      </w:r>
    </w:p>
  </w:endnote>
  <w:endnote w:type="continuationSeparator" w:id="0">
    <w:p w:rsidR="008F3CB4" w:rsidRDefault="008F3CB4" w:rsidP="0073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B4" w:rsidRDefault="008F3CB4" w:rsidP="007375BD">
      <w:pPr>
        <w:spacing w:after="0" w:line="240" w:lineRule="auto"/>
      </w:pPr>
      <w:r>
        <w:separator/>
      </w:r>
    </w:p>
  </w:footnote>
  <w:footnote w:type="continuationSeparator" w:id="0">
    <w:p w:rsidR="008F3CB4" w:rsidRDefault="008F3CB4" w:rsidP="0073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5158"/>
    <w:multiLevelType w:val="hybridMultilevel"/>
    <w:tmpl w:val="C234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7F41"/>
    <w:multiLevelType w:val="hybridMultilevel"/>
    <w:tmpl w:val="6CB0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70195"/>
    <w:multiLevelType w:val="hybridMultilevel"/>
    <w:tmpl w:val="BDA0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61184"/>
    <w:multiLevelType w:val="hybridMultilevel"/>
    <w:tmpl w:val="6B12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5"/>
    <w:rsid w:val="00050D79"/>
    <w:rsid w:val="003303D1"/>
    <w:rsid w:val="00493C6A"/>
    <w:rsid w:val="007245AB"/>
    <w:rsid w:val="007375BD"/>
    <w:rsid w:val="007F64B7"/>
    <w:rsid w:val="0082450F"/>
    <w:rsid w:val="00873448"/>
    <w:rsid w:val="008F3CB4"/>
    <w:rsid w:val="009968D9"/>
    <w:rsid w:val="009B32B3"/>
    <w:rsid w:val="00A50FA7"/>
    <w:rsid w:val="00B6678F"/>
    <w:rsid w:val="00C10089"/>
    <w:rsid w:val="00D278CE"/>
    <w:rsid w:val="00DF6C25"/>
    <w:rsid w:val="00E0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5C31F-93A8-4F3B-9477-9F28E31B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BD"/>
  </w:style>
  <w:style w:type="paragraph" w:styleId="Footer">
    <w:name w:val="footer"/>
    <w:basedOn w:val="Normal"/>
    <w:link w:val="FooterChar"/>
    <w:uiPriority w:val="99"/>
    <w:unhideWhenUsed/>
    <w:rsid w:val="0073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BD"/>
  </w:style>
  <w:style w:type="paragraph" w:styleId="BalloonText">
    <w:name w:val="Balloon Text"/>
    <w:basedOn w:val="Normal"/>
    <w:link w:val="BalloonTextChar"/>
    <w:uiPriority w:val="99"/>
    <w:semiHidden/>
    <w:unhideWhenUsed/>
    <w:rsid w:val="009B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Harvey, Daphine</cp:lastModifiedBy>
  <cp:revision>7</cp:revision>
  <cp:lastPrinted>2016-11-30T17:24:00Z</cp:lastPrinted>
  <dcterms:created xsi:type="dcterms:W3CDTF">2016-11-29T22:00:00Z</dcterms:created>
  <dcterms:modified xsi:type="dcterms:W3CDTF">2016-11-30T17:54:00Z</dcterms:modified>
</cp:coreProperties>
</file>